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91ED2" w:rsidRDefault="00000000">
      <w:pPr>
        <w:ind w:left="-450" w:right="-36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ПРОПОЗИЦІЯ/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TENDER PROPOSAL</w:t>
      </w:r>
    </w:p>
    <w:p w14:paraId="00000002" w14:textId="77777777" w:rsidR="00191ED2" w:rsidRDefault="00191ED2">
      <w:pPr>
        <w:ind w:left="-45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191ED2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Київ/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Kyiv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“__”______ 202_ рік</w:t>
      </w:r>
    </w:p>
    <w:p w14:paraId="00000004" w14:textId="77777777" w:rsidR="00191ED2" w:rsidRDefault="00191ED2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5A6E721" w:rsidR="00191ED2" w:rsidRPr="0017158B" w:rsidRDefault="00000000" w:rsidP="0017158B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Фізична особа-підприємець/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entrepreneur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_________________________________________, (ідентифікаційний номер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/</w:t>
      </w:r>
      <w:r>
        <w:rPr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identification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________________, (адреса/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_____________________), надає свою пропозицію Благодійній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щодо участі у тендері, що проводиться організацією на закупівлю послуг </w:t>
      </w:r>
      <w:r w:rsidR="00E24427" w:rsidRPr="00E24427">
        <w:rPr>
          <w:rFonts w:ascii="Times New Roman" w:eastAsia="Times New Roman" w:hAnsi="Times New Roman" w:cs="Times New Roman"/>
          <w:sz w:val="24"/>
          <w:szCs w:val="24"/>
        </w:rPr>
        <w:t xml:space="preserve">фізичної особи- підприємця </w:t>
      </w:r>
      <w:r w:rsidR="00E24427" w:rsidRPr="00E24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із організації роботи обладнання соціальних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sz w:val="24"/>
          <w:szCs w:val="24"/>
        </w:rPr>
        <w:t>пралень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4427">
        <w:rPr>
          <w:rFonts w:ascii="Times New Roman" w:eastAsia="Times New Roman" w:hAnsi="Times New Roman" w:cs="Times New Roman"/>
          <w:b/>
          <w:bCs/>
          <w:sz w:val="24"/>
          <w:szCs w:val="24"/>
        </w:rPr>
        <w:t>в м. Миколаїв та Миколаївській обл.</w:t>
      </w:r>
      <w:r w:rsidR="00E24427" w:rsidRPr="00E24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58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)”)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submits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Stabilization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participate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tender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held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purchase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an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individual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entrepreneur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to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organize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the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operation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of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social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laundry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equipment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in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Mykolaiv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and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Mykolaiv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region</w:t>
      </w:r>
      <w:proofErr w:type="spellEnd"/>
      <w:r w:rsidR="00E24427" w:rsidRPr="00E24427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</w:rPr>
        <w:t>.</w:t>
      </w:r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Sign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Hope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SoH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)”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).</w:t>
      </w:r>
    </w:p>
    <w:p w14:paraId="00000006" w14:textId="77777777" w:rsidR="00191ED2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Вивчивши    тендерні    вимоги    Благодійної    організації «Благодійний   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фізична особа-підприємець/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Having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studied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tender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Stabilization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entrepreneur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 цим підтверджує, що має організаційну можливість та погоджується надати послуги у відповідь на пропозицію Благодійної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відповідно до наступних умов/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hereby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confirms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has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capacity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agrees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response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offer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Stabilization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accordance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:</w:t>
      </w:r>
    </w:p>
    <w:p w14:paraId="00000007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</w:p>
    <w:p w14:paraId="00000008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Найменування послуг/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:_________________________.</w:t>
      </w:r>
    </w:p>
    <w:p w14:paraId="00000009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2. Орієнтовна бажана вартість послуг за 1 годину/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Approximate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cost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:___________________________ грн/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UAH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A" w14:textId="25059919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Підрядник підтверджує свою спроможність надавати </w:t>
      </w:r>
      <w:r w:rsidRPr="00E24427">
        <w:rPr>
          <w:rFonts w:ascii="Times New Roman" w:eastAsia="Times New Roman" w:hAnsi="Times New Roman" w:cs="Times New Roman"/>
          <w:sz w:val="24"/>
          <w:szCs w:val="24"/>
        </w:rPr>
        <w:t xml:space="preserve">послуги </w:t>
      </w:r>
      <w:r w:rsidR="00E24427" w:rsidRPr="00E24427">
        <w:rPr>
          <w:rFonts w:ascii="Times New Roman" w:eastAsia="Times New Roman" w:hAnsi="Times New Roman" w:cs="Times New Roman"/>
          <w:sz w:val="24"/>
          <w:szCs w:val="24"/>
        </w:rPr>
        <w:t xml:space="preserve">із організації роботи обладнання соціальних </w:t>
      </w:r>
      <w:proofErr w:type="spellStart"/>
      <w:r w:rsidR="00E24427" w:rsidRPr="00E24427">
        <w:rPr>
          <w:rFonts w:ascii="Times New Roman" w:eastAsia="Times New Roman" w:hAnsi="Times New Roman" w:cs="Times New Roman"/>
          <w:sz w:val="24"/>
          <w:szCs w:val="24"/>
        </w:rPr>
        <w:t>пралень</w:t>
      </w:r>
      <w:proofErr w:type="spellEnd"/>
      <w:r w:rsidR="00E24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таку кількість годин протягом календарного місяця, яка буде визначена Договором/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Contractor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confirms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ability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for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organizing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operation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social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laundry</w:t>
      </w:r>
      <w:proofErr w:type="spellEnd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E24427" w:rsidRPr="00E24427">
        <w:rPr>
          <w:rFonts w:ascii="Times New Roman" w:eastAsia="Times New Roman" w:hAnsi="Times New Roman" w:cs="Times New Roman"/>
          <w:color w:val="7F7F7F"/>
          <w:sz w:val="24"/>
          <w:szCs w:val="24"/>
        </w:rPr>
        <w:t>equipment</w:t>
      </w:r>
      <w:proofErr w:type="spellEnd"/>
      <w:r w:rsidR="00AD1BD9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hours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calendar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month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determined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. </w:t>
      </w:r>
    </w:p>
    <w:p w14:paraId="0000000B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Якість послуг відповідатиме вимогам до кваліфікації підрядника, політикам і процедурам Благодійної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contractor's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qualification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procedures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Stabilization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».</w:t>
      </w:r>
    </w:p>
    <w:p w14:paraId="0000000C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Податковий статус постачальника/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Tax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status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___________________________________________________.</w:t>
      </w:r>
    </w:p>
    <w:p w14:paraId="0000000D" w14:textId="77777777" w:rsidR="00191ED2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КВЕД/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KVED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_____________________________________________________________________.</w:t>
      </w:r>
    </w:p>
    <w:p w14:paraId="0000000E" w14:textId="77777777" w:rsidR="00191ED2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 Контактні дані/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Contact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ел.адреса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phone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, e-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).</w:t>
      </w:r>
    </w:p>
    <w:p w14:paraId="0000000F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Підписом нижче я підтверджую/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signing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below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confirm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10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Чинність моєї тендерної пропозиції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підлягатиме внесенню змін до повного завершення надання послуг/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validity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my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tender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subject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until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fully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completed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; </w:t>
      </w:r>
    </w:p>
    <w:p w14:paraId="00000011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Ознайомлений та погоджуюсь з умовами Оголошення про проведення відкритого тендеру/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agree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Open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Tender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Announcement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; </w:t>
      </w:r>
    </w:p>
    <w:p w14:paraId="00000012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Не заперечую погодження зміни вартості послуг за 1 годину після укладання Договору, якщо такий перегляд викликаний обґрунтованими обставинами (пропорційне коливанню зміні курсу валют НБУ, тощо)/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object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approval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cost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hour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revision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reasonable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circumstances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proportional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fluctuations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NBU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exchange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.)</w:t>
      </w:r>
    </w:p>
    <w:p w14:paraId="00000013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</w:p>
    <w:p w14:paraId="00000014" w14:textId="77777777" w:rsidR="00191ED2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цієї пропозиції додається/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attached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5" w14:textId="77777777" w:rsidR="00191ED2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77777777" w:rsidR="00191E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Резюме/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CV.</w:t>
      </w:r>
    </w:p>
    <w:p w14:paraId="00000017" w14:textId="77777777" w:rsidR="00191E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Копія документу, що підтверджує державну реєстрацію/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copy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document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confirming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state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registration</w:t>
      </w:r>
      <w:proofErr w:type="spellEnd"/>
      <w:r>
        <w:rPr>
          <w:rFonts w:ascii="Times New Roman" w:eastAsia="Times New Roman" w:hAnsi="Times New Roman" w:cs="Times New Roman"/>
          <w:color w:val="7F7F7F"/>
        </w:rPr>
        <w:t>.</w:t>
      </w:r>
    </w:p>
    <w:p w14:paraId="00000018" w14:textId="77777777" w:rsidR="00191E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 документу, що підтверджує податковий статус/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copy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confirming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tax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status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.</w:t>
      </w:r>
    </w:p>
    <w:p w14:paraId="00000019" w14:textId="77777777" w:rsidR="00191ED2" w:rsidRDefault="00191ED2">
      <w:pPr>
        <w:pBdr>
          <w:top w:val="nil"/>
          <w:left w:val="nil"/>
          <w:bottom w:val="nil"/>
          <w:right w:val="nil"/>
          <w:between w:val="nil"/>
        </w:pBdr>
        <w:ind w:left="-90"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191ED2" w:rsidRDefault="00191ED2">
      <w:pPr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191ED2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000001C" w14:textId="77777777" w:rsidR="00191ED2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Підпис/</w:t>
      </w:r>
    </w:p>
    <w:p w14:paraId="0000001D" w14:textId="77777777" w:rsidR="00191ED2" w:rsidRDefault="00000000">
      <w:pPr>
        <w:ind w:left="-450" w:right="-360"/>
        <w:jc w:val="right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Date</w:t>
      </w:r>
      <w:proofErr w:type="spellEnd"/>
    </w:p>
    <w:p w14:paraId="0000001E" w14:textId="77777777" w:rsidR="00191ED2" w:rsidRDefault="00000000">
      <w:pPr>
        <w:ind w:left="-450" w:right="-360"/>
        <w:jc w:val="right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Signature</w:t>
      </w:r>
      <w:proofErr w:type="spellEnd"/>
    </w:p>
    <w:sectPr w:rsidR="00191E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E1C"/>
    <w:multiLevelType w:val="multilevel"/>
    <w:tmpl w:val="BBA05B00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8221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D2"/>
    <w:rsid w:val="0017158B"/>
    <w:rsid w:val="00191ED2"/>
    <w:rsid w:val="00243461"/>
    <w:rsid w:val="003A0C42"/>
    <w:rsid w:val="00AD1BD9"/>
    <w:rsid w:val="00E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8E53"/>
  <w15:docId w15:val="{36B404A9-ECC8-4463-8D55-F1957C7A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rWtzV/VMqyzenIe1DIWVK2/7g==">CgMxLjAyCGguZ2pkZ3hzOAByITEtbk5HaTRfZmJkaWJ4RFliZVg0aDJGbUFTbnd2RlBvRQ==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Stetsenko</dc:creator>
  <cp:lastModifiedBy>Юлия Волошина</cp:lastModifiedBy>
  <cp:revision>4</cp:revision>
  <dcterms:created xsi:type="dcterms:W3CDTF">2024-07-08T10:36:00Z</dcterms:created>
  <dcterms:modified xsi:type="dcterms:W3CDTF">2025-05-21T07:04:00Z</dcterms:modified>
</cp:coreProperties>
</file>